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</w:p>
    <w:p w:rsid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</w:p>
    <w:p w:rsid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</w:p>
    <w:p w:rsidR="00314101" w:rsidRDefault="003B19BB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noProof/>
          <w:sz w:val="16"/>
          <w:szCs w:val="16"/>
          <w:lang w:eastAsia="cs-CZ"/>
        </w:rPr>
        <w:drawing>
          <wp:anchor distT="0" distB="0" distL="114300" distR="114300" simplePos="0" relativeHeight="251660288" behindDoc="1" locked="0" layoutInCell="1" allowOverlap="1" wp14:anchorId="0C63E57A" wp14:editId="6F6738EF">
            <wp:simplePos x="0" y="0"/>
            <wp:positionH relativeFrom="column">
              <wp:posOffset>0</wp:posOffset>
            </wp:positionH>
            <wp:positionV relativeFrom="paragraph">
              <wp:posOffset>132715</wp:posOffset>
            </wp:positionV>
            <wp:extent cx="3916045" cy="5543550"/>
            <wp:effectExtent l="0" t="0" r="0" b="0"/>
            <wp:wrapTight wrapText="bothSides">
              <wp:wrapPolygon edited="0">
                <wp:start x="0" y="0"/>
                <wp:lineTo x="0" y="21522"/>
                <wp:lineTo x="21519" y="21522"/>
                <wp:lineTo x="21519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045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</w:p>
    <w:p w:rsidR="00314101" w:rsidRPr="00314101" w:rsidRDefault="00314101" w:rsidP="00314101">
      <w:pPr>
        <w:pStyle w:val="Nzev"/>
      </w:pPr>
      <w:r w:rsidRPr="00314101">
        <w:t xml:space="preserve">Slovenština: 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1.  FUNKCIE PREPÍNAČ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2.  REPRODUKTOR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3.  REGULÁTOR HLASITOSTI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4.  DIAL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5.  TUNING KNOP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6.  SD VSTUP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7.  USB VSTUP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8.  ĎALŠÍ VSTUP DO PRÍSTROJA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9.  STOP KEY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10.  POSUN V PREHRÁVANÍ NASPÄŤ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11.  PLAY / PAUSE BUTTON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12.  POSUN V PREHRÁVANÍ VPRED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13.  REPEAT BUTTON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14.  FUNKČNÁ KLÁVESA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15.  SD / MMC LED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16.  PLAY LED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17.  USB LED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18.  FM ANTÉNA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19.  PRIESTOR PRE BATÉRIE</w:t>
      </w:r>
    </w:p>
    <w:p w:rsid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20.  ZÁSUVKA AC</w:t>
      </w:r>
    </w:p>
    <w:p w:rsidR="003B19BB" w:rsidRPr="00314101" w:rsidRDefault="003B19BB" w:rsidP="00314101">
      <w:pPr>
        <w:spacing w:after="0"/>
        <w:rPr>
          <w:rFonts w:asciiTheme="majorHAnsi" w:hAnsiTheme="majorHAnsi" w:cstheme="majorHAnsi"/>
          <w:sz w:val="16"/>
          <w:szCs w:val="16"/>
        </w:rPr>
      </w:pP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NAPÁJANIE Z ELEKTRICKEJ SIETE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 xml:space="preserve">Tento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prístroj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je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napájaný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230 V ~ 50 Hz.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Pripojte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sieťový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kábel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do AC zásuvky.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Uistite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sa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, že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napätie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uvedené na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výrobnom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štítku na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zadnej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strane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prístroja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zodpovedá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napätiu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v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zásuvke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>.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 xml:space="preserve"> 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Prístroj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opäť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zapnete otočením REGULÁTOR HLASITOSTI (3) v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smere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hodinových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ručičiek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>.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 xml:space="preserve"> 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Hlasitosť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znížite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pomocou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REGULÁTOR HLASITOSTI (3).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proofErr w:type="spellStart"/>
      <w:r w:rsidRPr="00314101">
        <w:rPr>
          <w:rFonts w:asciiTheme="majorHAnsi" w:hAnsiTheme="majorHAnsi" w:cstheme="majorHAnsi"/>
          <w:sz w:val="16"/>
          <w:szCs w:val="16"/>
        </w:rPr>
        <w:t>Upozornenie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: 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Prístroj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sa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 automaticky  vypne  po  15 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minútach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, 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pokiaľ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 z 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neho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nevychádza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žiadny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 xml:space="preserve">zvuk.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Ak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chcete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pokračovať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v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prehrávaní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najprv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prístroj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vypnite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a potom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opäť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zapnite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>.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NAPÁJANIE BATÉRIAMI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 xml:space="preserve">Vložte 6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batérií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veľkosti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AA do PRIESTOR PRE BATÉRIE (19). Aby nedošlo k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poškodeniu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prístroja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dbajte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 xml:space="preserve">na to, aby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ste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batérie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vložili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správne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.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Pokiaľ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prístroj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nepoužívate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dlhšiu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dobu,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batérie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z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neho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vyberte.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PREVÁDZKA RÁDIA SV / VKV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 xml:space="preserve">1. 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Pomocou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FUNKCIE PREPÍNAČ (1) vyberte režim FM / AM.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 xml:space="preserve">2.  Otočením TUNING KNOP (5)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zvoľte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požadovanú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rozhlasovú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stanicu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>.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 xml:space="preserve">3. 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Hlasitosť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nastavíte otočením REGULÁTOR HLASITOSTI (3).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proofErr w:type="spellStart"/>
      <w:r w:rsidRPr="00314101">
        <w:rPr>
          <w:rFonts w:asciiTheme="majorHAnsi" w:hAnsiTheme="majorHAnsi" w:cstheme="majorHAnsi"/>
          <w:sz w:val="16"/>
          <w:szCs w:val="16"/>
        </w:rPr>
        <w:t>Upozornenie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: 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Pre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príjem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VKV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slúži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vstavaná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teleskopická anténa. V závislosti od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vonkajších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podmienok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zmeňte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pozíciu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antény, aby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ste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si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zaistili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optimálny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príjem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>.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PREHRÁVANIE Z USB / SD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 xml:space="preserve">1. 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Pomocou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FUNKCIE PREPÍNAČ (1) vyberte režim USB / SD / MMC.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 xml:space="preserve">2.  Zastrčte USB / SD do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dierky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pre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USB / SD. Po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pripojení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začne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prístroj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externé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zariadenie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automaticky 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proofErr w:type="spellStart"/>
      <w:r w:rsidRPr="00314101">
        <w:rPr>
          <w:rFonts w:asciiTheme="majorHAnsi" w:hAnsiTheme="majorHAnsi" w:cstheme="majorHAnsi"/>
          <w:sz w:val="16"/>
          <w:szCs w:val="16"/>
        </w:rPr>
        <w:t>preberať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>.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 xml:space="preserve">3.  Bude začaté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prehrávanie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prvého titulu. SD/MMC / USB LED (</w:t>
      </w:r>
      <w:proofErr w:type="gramStart"/>
      <w:r w:rsidRPr="00314101">
        <w:rPr>
          <w:rFonts w:asciiTheme="majorHAnsi" w:hAnsiTheme="majorHAnsi" w:cstheme="majorHAnsi"/>
          <w:sz w:val="16"/>
          <w:szCs w:val="16"/>
        </w:rPr>
        <w:t>15)/</w:t>
      </w:r>
      <w:proofErr w:type="gramEnd"/>
      <w:r w:rsidRPr="00314101">
        <w:rPr>
          <w:rFonts w:asciiTheme="majorHAnsi" w:hAnsiTheme="majorHAnsi" w:cstheme="majorHAnsi"/>
          <w:sz w:val="16"/>
          <w:szCs w:val="16"/>
        </w:rPr>
        <w:t xml:space="preserve">(17) začne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blikať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>.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 xml:space="preserve">4.  </w:t>
      </w:r>
      <w:proofErr w:type="spellStart"/>
      <w:proofErr w:type="gramStart"/>
      <w:r w:rsidRPr="00314101">
        <w:rPr>
          <w:rFonts w:asciiTheme="majorHAnsi" w:hAnsiTheme="majorHAnsi" w:cstheme="majorHAnsi"/>
          <w:sz w:val="16"/>
          <w:szCs w:val="16"/>
        </w:rPr>
        <w:t>Svoj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obľúbený</w:t>
      </w:r>
      <w:proofErr w:type="spellEnd"/>
      <w:proofErr w:type="gramEnd"/>
      <w:r w:rsidRPr="00314101">
        <w:rPr>
          <w:rFonts w:asciiTheme="majorHAnsi" w:hAnsiTheme="majorHAnsi" w:cstheme="majorHAnsi"/>
          <w:sz w:val="16"/>
          <w:szCs w:val="16"/>
        </w:rPr>
        <w:t xml:space="preserve">  titul  si  zvolíte  stlačením  POSUN  V  PREHRÁVANÍ  NASPÄŤ/VPRED  (10)/(12).  </w:t>
      </w:r>
      <w:proofErr w:type="spellStart"/>
      <w:proofErr w:type="gramStart"/>
      <w:r w:rsidRPr="00314101">
        <w:rPr>
          <w:rFonts w:asciiTheme="majorHAnsi" w:hAnsiTheme="majorHAnsi" w:cstheme="majorHAnsi"/>
          <w:sz w:val="16"/>
          <w:szCs w:val="16"/>
        </w:rPr>
        <w:t>Ak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 podržíte</w:t>
      </w:r>
      <w:proofErr w:type="gramEnd"/>
      <w:r w:rsidRPr="00314101">
        <w:rPr>
          <w:rFonts w:asciiTheme="majorHAnsi" w:hAnsiTheme="majorHAnsi" w:cstheme="majorHAnsi"/>
          <w:sz w:val="16"/>
          <w:szCs w:val="16"/>
        </w:rPr>
        <w:t xml:space="preserve"> POSUN V PREHRÁVANÍ NASPÄŤ/VPRED (10)/(12), začne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sa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práve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prehrávaný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titul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prehrávať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proofErr w:type="spellStart"/>
      <w:r w:rsidRPr="00314101">
        <w:rPr>
          <w:rFonts w:asciiTheme="majorHAnsi" w:hAnsiTheme="majorHAnsi" w:cstheme="majorHAnsi"/>
          <w:sz w:val="16"/>
          <w:szCs w:val="16"/>
        </w:rPr>
        <w:t>rýchlo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dopredu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alebo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dozadu tak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dlho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, kým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tlačidlo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nepustíte.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 xml:space="preserve">5.  Stlačte PLAY / PAUSE BUTTON (11).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Prístroj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zastaví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prehrávanie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.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Opäť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stlačte PLAY / PAUSE BUTTON (11),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ak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chcete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pokračovať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v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prehrávaní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>.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 xml:space="preserve">6. 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Prehrávanie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zastavíte stlačením STOP KEY (9).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proofErr w:type="spellStart"/>
      <w:r w:rsidRPr="00314101">
        <w:rPr>
          <w:rFonts w:asciiTheme="majorHAnsi" w:hAnsiTheme="majorHAnsi" w:cstheme="majorHAnsi"/>
          <w:sz w:val="16"/>
          <w:szCs w:val="16"/>
        </w:rPr>
        <w:lastRenderedPageBreak/>
        <w:t>Upozornenie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: 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Ak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sú v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prístroji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zastrčené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obe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externé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zariadenia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USB aj SD,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vyberiete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si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medzi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nimi stlačením FUNKČNÁ KLÁVESA (14).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REŽIM OPAKOVANIA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proofErr w:type="spellStart"/>
      <w:r w:rsidRPr="00314101">
        <w:rPr>
          <w:rFonts w:asciiTheme="majorHAnsi" w:hAnsiTheme="majorHAnsi" w:cstheme="majorHAnsi"/>
          <w:sz w:val="16"/>
          <w:szCs w:val="16"/>
        </w:rPr>
        <w:t>Počas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prehrávania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stlačte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niekoľkokrát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REPEAT BUTTON (13)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pre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voľbu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medzi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>: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 xml:space="preserve">  Repeat1: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Aktuálny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titul bude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opakovane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prehrávaný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>.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 xml:space="preserve">  Alle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wiederholen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: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Všetky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tituly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budú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opakovane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prehrávané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>.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 xml:space="preserve"> 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Normal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-Modus: Tituly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sa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prehrávajú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v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klasickom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poradí.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AUX-IN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 xml:space="preserve">Tento 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prístroj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 disponuje 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doplnkovým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 audio 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vstupom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 na 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pripojenie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externých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 audio 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zariadení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ako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 MP3 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proofErr w:type="spellStart"/>
      <w:r w:rsidRPr="00314101">
        <w:rPr>
          <w:rFonts w:asciiTheme="majorHAnsi" w:hAnsiTheme="majorHAnsi" w:cstheme="majorHAnsi"/>
          <w:sz w:val="16"/>
          <w:szCs w:val="16"/>
        </w:rPr>
        <w:t>prehrávač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,  CD 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prehrávač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 a  umožňuje 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prehrávanie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 z 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týchto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externých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zdrojov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pomocou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reproduktorov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proofErr w:type="spellStart"/>
      <w:r w:rsidRPr="00314101">
        <w:rPr>
          <w:rFonts w:asciiTheme="majorHAnsi" w:hAnsiTheme="majorHAnsi" w:cstheme="majorHAnsi"/>
          <w:sz w:val="16"/>
          <w:szCs w:val="16"/>
        </w:rPr>
        <w:t>prístroja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>.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 xml:space="preserve">1. 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Pomocou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FUNKCIE PREPÍNAČ (1) vyberte režim AUX.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 xml:space="preserve">2. 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Použite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 audio 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kábel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 (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nie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 je 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súčasťou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balenia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)  s  3,5  mm  stereo  konektory  na 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oboch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koncoch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kábla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. 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 xml:space="preserve">Jeden 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koniec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 zastrčte  do  zásuvky  AUX  IN  na  tomto 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prístroji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 a  druhý 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koniec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kábla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 do  vstupu 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alebo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 xml:space="preserve">zásuvky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pre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slúchadlá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na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externom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audio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zariadení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>.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 xml:space="preserve">3. 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Zapnite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ako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tento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prístroj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, tak i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externé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zariadenia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>.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 xml:space="preserve">4. 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Začnite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prehrávať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externé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zariadenia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(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pozri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jeho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vlastný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návod na obsluhu).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TECHNICKÉ ÚDAJE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AC:  230V ~ 50 Hz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proofErr w:type="spellStart"/>
      <w:r w:rsidRPr="00314101">
        <w:rPr>
          <w:rFonts w:asciiTheme="majorHAnsi" w:hAnsiTheme="majorHAnsi" w:cstheme="majorHAnsi"/>
          <w:sz w:val="16"/>
          <w:szCs w:val="16"/>
        </w:rPr>
        <w:t>Batérie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>:  6 x AA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FM:  88 - 108 MHz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sz w:val="16"/>
          <w:szCs w:val="16"/>
        </w:rPr>
        <w:t>MW:  530 - 1620 kHz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proofErr w:type="spellStart"/>
      <w:r w:rsidRPr="00314101">
        <w:rPr>
          <w:rFonts w:asciiTheme="majorHAnsi" w:hAnsiTheme="majorHAnsi" w:cstheme="majorHAnsi"/>
          <w:sz w:val="16"/>
          <w:szCs w:val="16"/>
        </w:rPr>
        <w:t>Zmeny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dizajnu a technických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údajov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vyhradené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bez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predchádzajúceho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314101">
        <w:rPr>
          <w:rFonts w:asciiTheme="majorHAnsi" w:hAnsiTheme="majorHAnsi" w:cstheme="majorHAnsi"/>
          <w:sz w:val="16"/>
          <w:szCs w:val="16"/>
        </w:rPr>
        <w:t>oznámenia</w:t>
      </w:r>
      <w:proofErr w:type="spellEnd"/>
      <w:r w:rsidRPr="00314101">
        <w:rPr>
          <w:rFonts w:asciiTheme="majorHAnsi" w:hAnsiTheme="majorHAnsi" w:cstheme="majorHAnsi"/>
          <w:sz w:val="16"/>
          <w:szCs w:val="16"/>
        </w:rPr>
        <w:t>.</w:t>
      </w: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</w:p>
    <w:p w:rsidR="00314101" w:rsidRPr="00314101" w:rsidRDefault="00314101" w:rsidP="00314101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14101">
        <w:rPr>
          <w:rFonts w:asciiTheme="majorHAnsi" w:hAnsiTheme="majorHAnsi" w:cstheme="majorHAnsi"/>
          <w:noProof/>
          <w:sz w:val="16"/>
          <w:szCs w:val="16"/>
          <w:lang w:eastAsia="cs-CZ"/>
        </w:rPr>
        <w:drawing>
          <wp:inline distT="0" distB="0" distL="0" distR="0" wp14:anchorId="44EC04BB" wp14:editId="62130817">
            <wp:extent cx="4705350" cy="37528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4101" w:rsidRPr="003141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101" w:rsidRDefault="00314101" w:rsidP="00314101">
      <w:pPr>
        <w:spacing w:after="0" w:line="240" w:lineRule="auto"/>
      </w:pPr>
      <w:r>
        <w:separator/>
      </w:r>
    </w:p>
  </w:endnote>
  <w:endnote w:type="continuationSeparator" w:id="0">
    <w:p w:rsidR="00314101" w:rsidRDefault="00314101" w:rsidP="00314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101" w:rsidRDefault="00314101" w:rsidP="00314101">
      <w:pPr>
        <w:spacing w:after="0" w:line="240" w:lineRule="auto"/>
      </w:pPr>
      <w:r>
        <w:separator/>
      </w:r>
    </w:p>
  </w:footnote>
  <w:footnote w:type="continuationSeparator" w:id="0">
    <w:p w:rsidR="00314101" w:rsidRDefault="00314101" w:rsidP="00314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101" w:rsidRDefault="00314101">
    <w:pPr>
      <w:pStyle w:val="Zhlav"/>
    </w:pPr>
    <w:r>
      <w:rPr>
        <w:noProof/>
        <w:lang w:eastAsia="cs-CZ"/>
      </w:rPr>
      <w:drawing>
        <wp:inline distT="0" distB="0" distL="0" distR="0" wp14:anchorId="19C5D936">
          <wp:extent cx="1933575" cy="441997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947" cy="4516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01"/>
    <w:rsid w:val="0015014B"/>
    <w:rsid w:val="00314101"/>
    <w:rsid w:val="003B19BB"/>
    <w:rsid w:val="00767AD2"/>
    <w:rsid w:val="00EB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9037423-B556-45B9-8969-BF9863FD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4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4101"/>
  </w:style>
  <w:style w:type="paragraph" w:styleId="Zpat">
    <w:name w:val="footer"/>
    <w:basedOn w:val="Normln"/>
    <w:link w:val="ZpatChar"/>
    <w:uiPriority w:val="99"/>
    <w:unhideWhenUsed/>
    <w:rsid w:val="00314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4101"/>
  </w:style>
  <w:style w:type="paragraph" w:styleId="Nzev">
    <w:name w:val="Title"/>
    <w:basedOn w:val="Normln"/>
    <w:next w:val="Normln"/>
    <w:link w:val="NzevChar"/>
    <w:uiPriority w:val="10"/>
    <w:qFormat/>
    <w:rsid w:val="003141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141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3B1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prodesk</dc:creator>
  <cp:keywords/>
  <dc:description/>
  <cp:lastModifiedBy>HP prodesk</cp:lastModifiedBy>
  <cp:revision>3</cp:revision>
  <dcterms:created xsi:type="dcterms:W3CDTF">2016-10-27T08:39:00Z</dcterms:created>
  <dcterms:modified xsi:type="dcterms:W3CDTF">2016-10-27T08:41:00Z</dcterms:modified>
</cp:coreProperties>
</file>